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7F0E" w:rsidRPr="00EE34E0" w:rsidRDefault="00EE34E0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D4BDCCB" wp14:editId="02621DE2">
            <wp:extent cx="6477000" cy="912495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7F0E" w:rsidRDefault="00EE34E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E719216" wp14:editId="55FE1F32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FFACC4" wp14:editId="3B938863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90"/>
        <w:gridCol w:w="1752"/>
        <w:gridCol w:w="4795"/>
        <w:gridCol w:w="974"/>
      </w:tblGrid>
      <w:tr w:rsidR="00727F0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27F0E" w:rsidRDefault="00727F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27F0E" w:rsidRPr="00EE3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27F0E" w:rsidRPr="00EE34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является формирование системы знаний и умений, обеспечивающей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общепре</w:t>
            </w:r>
            <w:proofErr w:type="gram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метную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профессиональную компетентность в психолого-педагогических аспектах этнической культуры, влияния народной педагогики на современные образовательные процессы.</w:t>
            </w:r>
          </w:p>
        </w:tc>
      </w:tr>
      <w:tr w:rsidR="00727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27F0E" w:rsidRPr="00EE3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сформировать систему знаний и компетентностей, обеспечивающих ориентацию обучающихся в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этнопедагогическом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научном и социальном пространствах;</w:t>
            </w:r>
          </w:p>
        </w:tc>
      </w:tr>
      <w:tr w:rsidR="00727F0E" w:rsidRPr="00EE3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дать представления о психологических механизмах и факторах развития этнического сознания и самосознания, общих и специфических особенностях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культурогенеза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этногенеза в становлении и развитии личности;</w:t>
            </w:r>
          </w:p>
        </w:tc>
      </w:tr>
      <w:tr w:rsidR="00727F0E" w:rsidRPr="00EE3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формированию знаний об особенностях педагогической деятельности в условиях полиэтнического состава обучающихся.</w:t>
            </w:r>
          </w:p>
        </w:tc>
      </w:tr>
      <w:tr w:rsidR="00727F0E" w:rsidRPr="00EE34E0">
        <w:trPr>
          <w:trHeight w:hRule="exact" w:val="277"/>
        </w:trPr>
        <w:tc>
          <w:tcPr>
            <w:tcW w:w="766" w:type="dxa"/>
          </w:tcPr>
          <w:p w:rsidR="00727F0E" w:rsidRPr="00EE34E0" w:rsidRDefault="00727F0E"/>
        </w:tc>
        <w:tc>
          <w:tcPr>
            <w:tcW w:w="511" w:type="dxa"/>
          </w:tcPr>
          <w:p w:rsidR="00727F0E" w:rsidRPr="00EE34E0" w:rsidRDefault="00727F0E"/>
        </w:tc>
        <w:tc>
          <w:tcPr>
            <w:tcW w:w="1560" w:type="dxa"/>
          </w:tcPr>
          <w:p w:rsidR="00727F0E" w:rsidRPr="00EE34E0" w:rsidRDefault="00727F0E"/>
        </w:tc>
        <w:tc>
          <w:tcPr>
            <w:tcW w:w="1844" w:type="dxa"/>
          </w:tcPr>
          <w:p w:rsidR="00727F0E" w:rsidRPr="00EE34E0" w:rsidRDefault="00727F0E"/>
        </w:tc>
        <w:tc>
          <w:tcPr>
            <w:tcW w:w="5104" w:type="dxa"/>
          </w:tcPr>
          <w:p w:rsidR="00727F0E" w:rsidRPr="00EE34E0" w:rsidRDefault="00727F0E"/>
        </w:tc>
        <w:tc>
          <w:tcPr>
            <w:tcW w:w="993" w:type="dxa"/>
          </w:tcPr>
          <w:p w:rsidR="00727F0E" w:rsidRPr="00EE34E0" w:rsidRDefault="00727F0E"/>
        </w:tc>
      </w:tr>
      <w:tr w:rsidR="00727F0E" w:rsidRPr="00EE3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27F0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727F0E" w:rsidRPr="00EE34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27F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семейная педагогика</w:t>
            </w:r>
          </w:p>
        </w:tc>
      </w:tr>
      <w:tr w:rsidR="00727F0E" w:rsidRPr="00EE3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27F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727F0E">
        <w:trPr>
          <w:trHeight w:hRule="exact" w:val="277"/>
        </w:trPr>
        <w:tc>
          <w:tcPr>
            <w:tcW w:w="766" w:type="dxa"/>
          </w:tcPr>
          <w:p w:rsidR="00727F0E" w:rsidRDefault="00727F0E"/>
        </w:tc>
        <w:tc>
          <w:tcPr>
            <w:tcW w:w="511" w:type="dxa"/>
          </w:tcPr>
          <w:p w:rsidR="00727F0E" w:rsidRDefault="00727F0E"/>
        </w:tc>
        <w:tc>
          <w:tcPr>
            <w:tcW w:w="1560" w:type="dxa"/>
          </w:tcPr>
          <w:p w:rsidR="00727F0E" w:rsidRDefault="00727F0E"/>
        </w:tc>
        <w:tc>
          <w:tcPr>
            <w:tcW w:w="1844" w:type="dxa"/>
          </w:tcPr>
          <w:p w:rsidR="00727F0E" w:rsidRDefault="00727F0E"/>
        </w:tc>
        <w:tc>
          <w:tcPr>
            <w:tcW w:w="5104" w:type="dxa"/>
          </w:tcPr>
          <w:p w:rsidR="00727F0E" w:rsidRDefault="00727F0E"/>
        </w:tc>
        <w:tc>
          <w:tcPr>
            <w:tcW w:w="993" w:type="dxa"/>
          </w:tcPr>
          <w:p w:rsidR="00727F0E" w:rsidRDefault="00727F0E"/>
        </w:tc>
      </w:tr>
      <w:tr w:rsidR="00727F0E" w:rsidRPr="00EE34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27F0E" w:rsidRPr="00EE34E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закономерности профессиональной деятельности, социальные предпосылки позитивной динамики образовательных процессов.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закономерности профессиональной деятельности, социальные предпосылки динамики образовательных процессов.</w:t>
            </w:r>
          </w:p>
        </w:tc>
      </w:tr>
      <w:tr w:rsidR="00727F0E" w:rsidRPr="00EE34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закономерности профессиональной деятельности.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 психолого-педагогические закономерности профессиональной деятельности, социальные предпосылки позитивной динамики образовательных процессов.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 психолого-педагогические закономерности профессиональной деятельности, социальные предпосылки динамики образовательных процессов.</w:t>
            </w:r>
          </w:p>
        </w:tc>
      </w:tr>
      <w:tr w:rsidR="00727F0E" w:rsidRPr="00EE34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 психолого-педагогические закономерности профессиональной деятельности.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определения психолого-педагогических закономерностей профессиональной деятельности, социальных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предпосылкок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позитивной динамики образовательных процессов.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определения психолого-педагогических закономерностей профессиональной деятельности, социальных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предпосылкок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динамики образовательных процессов.</w:t>
            </w:r>
          </w:p>
        </w:tc>
      </w:tr>
      <w:tr w:rsidR="00727F0E" w:rsidRPr="00EE34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определения психолого-педагогических закономерностей профессиональной деятельности.</w:t>
            </w:r>
          </w:p>
        </w:tc>
      </w:tr>
      <w:tr w:rsidR="00727F0E" w:rsidRPr="00EE34E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профессиональных задачах образовательных, оздоровительных и коррекционн</w:t>
            </w:r>
            <w:proofErr w:type="gram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профессиональных задачах образовательных, оздоровительных и коррекционно-развивающих программах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профессиональных задачах образовательных, оздоровительных и коррекционно-развивающих программах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реализации профессиональных задач образовательных, оздоровительных и коррекционно-развивающих программ</w:t>
            </w:r>
          </w:p>
        </w:tc>
      </w:tr>
    </w:tbl>
    <w:p w:rsidR="00727F0E" w:rsidRPr="00EE34E0" w:rsidRDefault="00EE34E0">
      <w:pPr>
        <w:rPr>
          <w:sz w:val="0"/>
          <w:szCs w:val="0"/>
        </w:rPr>
      </w:pPr>
      <w:r w:rsidRPr="00EE34E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4"/>
        <w:gridCol w:w="269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727F0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27F0E" w:rsidRDefault="00727F0E"/>
        </w:tc>
        <w:tc>
          <w:tcPr>
            <w:tcW w:w="710" w:type="dxa"/>
          </w:tcPr>
          <w:p w:rsidR="00727F0E" w:rsidRDefault="00727F0E"/>
        </w:tc>
        <w:tc>
          <w:tcPr>
            <w:tcW w:w="1135" w:type="dxa"/>
          </w:tcPr>
          <w:p w:rsidR="00727F0E" w:rsidRDefault="00727F0E"/>
        </w:tc>
        <w:tc>
          <w:tcPr>
            <w:tcW w:w="1277" w:type="dxa"/>
          </w:tcPr>
          <w:p w:rsidR="00727F0E" w:rsidRDefault="00727F0E"/>
        </w:tc>
        <w:tc>
          <w:tcPr>
            <w:tcW w:w="710" w:type="dxa"/>
          </w:tcPr>
          <w:p w:rsidR="00727F0E" w:rsidRDefault="00727F0E"/>
        </w:tc>
        <w:tc>
          <w:tcPr>
            <w:tcW w:w="426" w:type="dxa"/>
          </w:tcPr>
          <w:p w:rsidR="00727F0E" w:rsidRDefault="00727F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способами реализации профессиональных задач образовательных, оздоровительных и коррекционно </w:t>
            </w:r>
            <w:proofErr w:type="gram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</w:t>
            </w:r>
            <w:proofErr w:type="gram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азвивающих программ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27F0E" w:rsidRPr="00EE34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27F0E" w:rsidRPr="00EE34E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27F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7F0E" w:rsidRPr="00EE3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деятельности международных культурных и образовательных центров в России.</w:t>
            </w:r>
          </w:p>
        </w:tc>
      </w:tr>
      <w:tr w:rsidR="00727F0E" w:rsidRPr="00EE3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организации образовательных процессов Российской Федерации с учетом многонационального и многофункционального населения, активизации миграционных процессов.</w:t>
            </w:r>
          </w:p>
        </w:tc>
      </w:tr>
      <w:tr w:rsidR="00727F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7F0E" w:rsidRPr="00EE3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ориентироваться в современных этнических психолого-педагогических проблемах и определять пути их решения;</w:t>
            </w:r>
          </w:p>
        </w:tc>
      </w:tr>
      <w:tr w:rsidR="00727F0E" w:rsidRPr="00EE3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осуществлять психолого-педагогический анализ психолого-педагогического процесса с точки зрения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этнопедагогических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закономерностей.</w:t>
            </w:r>
          </w:p>
        </w:tc>
      </w:tr>
      <w:tr w:rsidR="00727F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7F0E" w:rsidRPr="00EE3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определения возможностей адаптации зарубежного опыта в России;</w:t>
            </w:r>
          </w:p>
        </w:tc>
      </w:tr>
      <w:tr w:rsidR="00727F0E" w:rsidRPr="00EE3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и комбинирования традиционных форм народной педагогики и международных образовательных тенденций с учетом современной ситуации.</w:t>
            </w:r>
          </w:p>
        </w:tc>
      </w:tr>
      <w:tr w:rsidR="00727F0E" w:rsidRPr="00EE34E0">
        <w:trPr>
          <w:trHeight w:hRule="exact" w:val="277"/>
        </w:trPr>
        <w:tc>
          <w:tcPr>
            <w:tcW w:w="766" w:type="dxa"/>
          </w:tcPr>
          <w:p w:rsidR="00727F0E" w:rsidRPr="00EE34E0" w:rsidRDefault="00727F0E"/>
        </w:tc>
        <w:tc>
          <w:tcPr>
            <w:tcW w:w="228" w:type="dxa"/>
          </w:tcPr>
          <w:p w:rsidR="00727F0E" w:rsidRPr="00EE34E0" w:rsidRDefault="00727F0E"/>
        </w:tc>
        <w:tc>
          <w:tcPr>
            <w:tcW w:w="285" w:type="dxa"/>
          </w:tcPr>
          <w:p w:rsidR="00727F0E" w:rsidRPr="00EE34E0" w:rsidRDefault="00727F0E"/>
        </w:tc>
        <w:tc>
          <w:tcPr>
            <w:tcW w:w="3403" w:type="dxa"/>
          </w:tcPr>
          <w:p w:rsidR="00727F0E" w:rsidRPr="00EE34E0" w:rsidRDefault="00727F0E"/>
        </w:tc>
        <w:tc>
          <w:tcPr>
            <w:tcW w:w="851" w:type="dxa"/>
          </w:tcPr>
          <w:p w:rsidR="00727F0E" w:rsidRPr="00EE34E0" w:rsidRDefault="00727F0E"/>
        </w:tc>
        <w:tc>
          <w:tcPr>
            <w:tcW w:w="710" w:type="dxa"/>
          </w:tcPr>
          <w:p w:rsidR="00727F0E" w:rsidRPr="00EE34E0" w:rsidRDefault="00727F0E"/>
        </w:tc>
        <w:tc>
          <w:tcPr>
            <w:tcW w:w="1135" w:type="dxa"/>
          </w:tcPr>
          <w:p w:rsidR="00727F0E" w:rsidRPr="00EE34E0" w:rsidRDefault="00727F0E"/>
        </w:tc>
        <w:tc>
          <w:tcPr>
            <w:tcW w:w="1277" w:type="dxa"/>
          </w:tcPr>
          <w:p w:rsidR="00727F0E" w:rsidRPr="00EE34E0" w:rsidRDefault="00727F0E"/>
        </w:tc>
        <w:tc>
          <w:tcPr>
            <w:tcW w:w="710" w:type="dxa"/>
          </w:tcPr>
          <w:p w:rsidR="00727F0E" w:rsidRPr="00EE34E0" w:rsidRDefault="00727F0E"/>
        </w:tc>
        <w:tc>
          <w:tcPr>
            <w:tcW w:w="426" w:type="dxa"/>
          </w:tcPr>
          <w:p w:rsidR="00727F0E" w:rsidRPr="00EE34E0" w:rsidRDefault="00727F0E"/>
        </w:tc>
        <w:tc>
          <w:tcPr>
            <w:tcW w:w="993" w:type="dxa"/>
          </w:tcPr>
          <w:p w:rsidR="00727F0E" w:rsidRPr="00EE34E0" w:rsidRDefault="00727F0E"/>
        </w:tc>
      </w:tr>
      <w:tr w:rsidR="00727F0E" w:rsidRPr="00EE34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27F0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27F0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Введение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этнопедагогику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</w:tr>
      <w:tr w:rsidR="00727F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Духовные истоки народной педагогики.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</w:tr>
      <w:tr w:rsidR="00727F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Национальная психология в воспитании. /</w:t>
            </w:r>
            <w:proofErr w:type="spellStart"/>
            <w:proofErr w:type="gram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</w:tr>
      <w:tr w:rsidR="00727F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Этнические проблемы общества и педагогические проблемы их решения. /</w:t>
            </w:r>
            <w:proofErr w:type="gram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</w:tr>
      <w:tr w:rsidR="00727F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727F0E"/>
        </w:tc>
      </w:tr>
      <w:tr w:rsidR="00727F0E">
        <w:trPr>
          <w:trHeight w:hRule="exact" w:val="277"/>
        </w:trPr>
        <w:tc>
          <w:tcPr>
            <w:tcW w:w="766" w:type="dxa"/>
          </w:tcPr>
          <w:p w:rsidR="00727F0E" w:rsidRDefault="00727F0E"/>
        </w:tc>
        <w:tc>
          <w:tcPr>
            <w:tcW w:w="228" w:type="dxa"/>
          </w:tcPr>
          <w:p w:rsidR="00727F0E" w:rsidRDefault="00727F0E"/>
        </w:tc>
        <w:tc>
          <w:tcPr>
            <w:tcW w:w="285" w:type="dxa"/>
          </w:tcPr>
          <w:p w:rsidR="00727F0E" w:rsidRDefault="00727F0E"/>
        </w:tc>
        <w:tc>
          <w:tcPr>
            <w:tcW w:w="3403" w:type="dxa"/>
          </w:tcPr>
          <w:p w:rsidR="00727F0E" w:rsidRDefault="00727F0E"/>
        </w:tc>
        <w:tc>
          <w:tcPr>
            <w:tcW w:w="851" w:type="dxa"/>
          </w:tcPr>
          <w:p w:rsidR="00727F0E" w:rsidRDefault="00727F0E"/>
        </w:tc>
        <w:tc>
          <w:tcPr>
            <w:tcW w:w="710" w:type="dxa"/>
          </w:tcPr>
          <w:p w:rsidR="00727F0E" w:rsidRDefault="00727F0E"/>
        </w:tc>
        <w:tc>
          <w:tcPr>
            <w:tcW w:w="1135" w:type="dxa"/>
          </w:tcPr>
          <w:p w:rsidR="00727F0E" w:rsidRDefault="00727F0E"/>
        </w:tc>
        <w:tc>
          <w:tcPr>
            <w:tcW w:w="1277" w:type="dxa"/>
          </w:tcPr>
          <w:p w:rsidR="00727F0E" w:rsidRDefault="00727F0E"/>
        </w:tc>
        <w:tc>
          <w:tcPr>
            <w:tcW w:w="710" w:type="dxa"/>
          </w:tcPr>
          <w:p w:rsidR="00727F0E" w:rsidRDefault="00727F0E"/>
        </w:tc>
        <w:tc>
          <w:tcPr>
            <w:tcW w:w="426" w:type="dxa"/>
          </w:tcPr>
          <w:p w:rsidR="00727F0E" w:rsidRDefault="00727F0E"/>
        </w:tc>
        <w:tc>
          <w:tcPr>
            <w:tcW w:w="993" w:type="dxa"/>
          </w:tcPr>
          <w:p w:rsidR="00727F0E" w:rsidRDefault="00727F0E"/>
        </w:tc>
      </w:tr>
      <w:tr w:rsidR="00727F0E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27F0E" w:rsidRPr="00EE34E0">
        <w:trPr>
          <w:trHeight w:hRule="exact" w:val="311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1.Педагогические проблемы как отражение социально-экономических и политических проблем в обществе.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2.Народная педагогика и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этнопедагогика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3.Народное воспитание в наследии классиков педагогики.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4.Становление отечественной этнологической школы.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5.Этническая педагогика и ее связь с общей педагогикой.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6.Предмет, задачи, принципы и методы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этнопедагогики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Связь с другими науками и практическая значимость.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7.Народный идеал человека. Пути воспитания совершенного человека.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8.Природа и духовное начало народных воспитательных традиций.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9.Религия как источник народной этики.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10.Проблема детства и воспитательные традиции в народной педагогики в культурах разных народов.</w:t>
            </w:r>
            <w:proofErr w:type="gramEnd"/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11.Этические нормы, ценности, стереотипы. </w:t>
            </w:r>
            <w:proofErr w:type="spell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Внутриэтнические</w:t>
            </w:r>
            <w:proofErr w:type="spell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proofErr w:type="gram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межэт-нические</w:t>
            </w:r>
            <w:proofErr w:type="spellEnd"/>
            <w:proofErr w:type="gram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общения и взаимодействия.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12.Национальный характер. Национальный менталитет. Уникальность и общность наций.</w:t>
            </w:r>
          </w:p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13.Процессы глобализации и их влияние на становление поликультурных образовательных традиций современности.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27F0E" w:rsidRPr="00EE34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727F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Default="00EE34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27F0E" w:rsidRPr="00EE34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7F0E" w:rsidRPr="00EE34E0" w:rsidRDefault="00EE34E0">
            <w:pPr>
              <w:spacing w:after="0" w:line="240" w:lineRule="auto"/>
              <w:rPr>
                <w:sz w:val="19"/>
                <w:szCs w:val="19"/>
              </w:rPr>
            </w:pPr>
            <w:r w:rsidRPr="00EE34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коллективный проект, доклад с презентацией</w:t>
            </w:r>
          </w:p>
        </w:tc>
      </w:tr>
    </w:tbl>
    <w:p w:rsidR="00F85C7E" w:rsidRPr="00EE34E0" w:rsidRDefault="00EE34E0">
      <w:pPr>
        <w:rPr>
          <w:sz w:val="0"/>
          <w:szCs w:val="0"/>
        </w:rPr>
      </w:pPr>
      <w:r w:rsidRPr="00EE34E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586"/>
        <w:gridCol w:w="1319"/>
        <w:gridCol w:w="1870"/>
        <w:gridCol w:w="3101"/>
        <w:gridCol w:w="1636"/>
      </w:tblGrid>
      <w:tr w:rsidR="00F85C7E" w:rsidRPr="00C37EB6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 УЧЕБНО-МЕТОДИЧЕСКОЕ И ИНФОРМАЦИОННОЕ ОБЕСПЕЧЕНИЕ ДИСЦИПЛИНЫ (МОДУЛЯ)</w:t>
            </w:r>
          </w:p>
        </w:tc>
      </w:tr>
      <w:tr w:rsidR="00F85C7E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85C7E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85C7E" w:rsidTr="009D2E7D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/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2E7D" w:rsidTr="009D2E7D">
        <w:trPr>
          <w:trHeight w:hRule="exact" w:val="1011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C37EB6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Бабунова</w:t>
            </w:r>
            <w:proofErr w:type="spell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Е.С.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этнопсихологии и </w:t>
            </w: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этнопедагогики</w:t>
            </w:r>
            <w:proofErr w:type="spellEnd"/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Е.С. </w:t>
            </w: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Бабунова</w:t>
            </w:r>
            <w:proofErr w:type="spell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стер.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2015. - 154 с.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978-5-9765-2270-1 ; То же [Электронный ресурс]. - URL: http://biblioclub.ru/index.php?page=book&amp;id=482508</w:t>
            </w:r>
          </w:p>
        </w:tc>
      </w:tr>
      <w:tr w:rsidR="009D2E7D" w:rsidTr="009D2E7D">
        <w:trPr>
          <w:trHeight w:hRule="exact" w:val="1011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C37EB6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Богомолова, М.И.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C37EB6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Межнациональное воспитание детей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М.И. Богомолова, Л.М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Захарова. - 3-е изд., стер.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- 176 с. - ISBN 978-5-9765-1018-0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http://biblioclub.ru/index.php?page=book&amp;id=79334</w:t>
            </w:r>
          </w:p>
        </w:tc>
      </w:tr>
      <w:tr w:rsidR="00F85C7E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85C7E" w:rsidTr="009D2E7D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/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2E7D" w:rsidTr="009D2E7D">
        <w:trPr>
          <w:trHeight w:hRule="exact" w:val="873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Пешкова, В.Е.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курс лекций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В.Е. Пешкова.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 - Ч. 3. Теория и методика воспитания. - 161 с.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978-5-4475-3913-9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http://biblioclub.ru/index.php?page=book&amp;id=426827</w:t>
            </w:r>
          </w:p>
        </w:tc>
      </w:tr>
      <w:tr w:rsidR="009D2E7D" w:rsidTr="009D2E7D">
        <w:trPr>
          <w:trHeight w:hRule="exact" w:val="1135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C37EB6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C37EB6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A708E4">
              <w:rPr>
                <w:rFonts w:ascii="Open Sans" w:hAnsi="Open Sans"/>
                <w:sz w:val="19"/>
                <w:szCs w:val="19"/>
              </w:rPr>
              <w:t xml:space="preserve">Теория и методика </w:t>
            </w:r>
            <w:proofErr w:type="spellStart"/>
            <w:r w:rsidRPr="00A708E4">
              <w:rPr>
                <w:rFonts w:ascii="Open Sans" w:hAnsi="Open Sans"/>
                <w:sz w:val="19"/>
                <w:szCs w:val="19"/>
              </w:rPr>
              <w:t>этнохудожественного</w:t>
            </w:r>
            <w:proofErr w:type="spellEnd"/>
            <w:r w:rsidRPr="00A708E4">
              <w:rPr>
                <w:rFonts w:ascii="Open Sans" w:hAnsi="Open Sans"/>
                <w:sz w:val="19"/>
                <w:szCs w:val="19"/>
              </w:rPr>
              <w:t xml:space="preserve"> образования : учебно-методический комплекс / сост. И.А. </w:t>
            </w:r>
            <w:proofErr w:type="spellStart"/>
            <w:r w:rsidRPr="00A708E4">
              <w:rPr>
                <w:rFonts w:ascii="Open Sans" w:hAnsi="Open Sans"/>
                <w:sz w:val="19"/>
                <w:szCs w:val="19"/>
              </w:rPr>
              <w:t>Сечина</w:t>
            </w:r>
            <w:proofErr w:type="spellEnd"/>
            <w:r w:rsidRPr="00A708E4">
              <w:rPr>
                <w:rFonts w:ascii="Open Sans" w:hAnsi="Open Sans"/>
                <w:sz w:val="19"/>
                <w:szCs w:val="19"/>
              </w:rPr>
              <w:t xml:space="preserve"> ; Министерство культуры Российской Федерации, ФГБОУ ВПО "Кемеровский государственный университет культуры и искусств", Институт музыки и </w:t>
            </w:r>
            <w:proofErr w:type="spellStart"/>
            <w:proofErr w:type="gramStart"/>
            <w:r w:rsidRPr="00A708E4">
              <w:rPr>
                <w:rFonts w:ascii="Open Sans" w:hAnsi="Open Sans"/>
                <w:sz w:val="19"/>
                <w:szCs w:val="19"/>
              </w:rPr>
              <w:t>др</w:t>
            </w:r>
            <w:proofErr w:type="spellEnd"/>
            <w:proofErr w:type="gram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A708E4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A708E4">
              <w:rPr>
                <w:rFonts w:ascii="Open Sans" w:hAnsi="Open Sans"/>
                <w:sz w:val="19"/>
                <w:szCs w:val="19"/>
              </w:rPr>
              <w:t>. - Кемерово</w:t>
            </w:r>
            <w:proofErr w:type="gramStart"/>
            <w:r w:rsidRPr="00A708E4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708E4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A708E4">
              <w:rPr>
                <w:rFonts w:ascii="Open Sans" w:hAnsi="Open Sans"/>
                <w:sz w:val="19"/>
                <w:szCs w:val="19"/>
              </w:rPr>
              <w:t>КемГУКИ</w:t>
            </w:r>
            <w:proofErr w:type="spellEnd"/>
            <w:r w:rsidRPr="00A708E4">
              <w:rPr>
                <w:rFonts w:ascii="Open Sans" w:hAnsi="Open Sans"/>
                <w:sz w:val="19"/>
                <w:szCs w:val="19"/>
              </w:rPr>
              <w:t>, 2013. - 43 с.</w:t>
            </w:r>
            <w:proofErr w:type="gramStart"/>
            <w:r w:rsidRPr="00A708E4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708E4">
              <w:rPr>
                <w:rFonts w:ascii="Open Sans" w:hAnsi="Open Sans"/>
                <w:sz w:val="19"/>
                <w:szCs w:val="19"/>
              </w:rPr>
              <w:t xml:space="preserve"> табл. ; То же [Электронный ресурс]. - URL: </w:t>
            </w:r>
            <w:hyperlink r:id="rId8" w:history="1">
              <w:r w:rsidRPr="00A708E4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http://biblioclub.ru/index.php?page=book&amp;id=274264</w:t>
              </w:r>
            </w:hyperlink>
          </w:p>
        </w:tc>
      </w:tr>
      <w:tr w:rsidR="009D2E7D" w:rsidTr="009D2E7D">
        <w:trPr>
          <w:trHeight w:hRule="exact" w:val="1135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C37EB6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C37EB6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A708E4">
              <w:rPr>
                <w:rFonts w:ascii="Open Sans" w:hAnsi="Open Sans"/>
                <w:sz w:val="19"/>
                <w:szCs w:val="19"/>
              </w:rPr>
              <w:t>Этнокультурные технологии</w:t>
            </w:r>
            <w:proofErr w:type="gramStart"/>
            <w:r w:rsidRPr="00A708E4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708E4">
              <w:rPr>
                <w:rFonts w:ascii="Open Sans" w:hAnsi="Open Sans"/>
                <w:sz w:val="19"/>
                <w:szCs w:val="19"/>
              </w:rPr>
              <w:t xml:space="preserve"> учебно-методический комплекс по специальности 071401 «Социально-культурная деятельность», специализации «Педагогика детско-юношеского досуга» / сост. Л.Ю. </w:t>
            </w:r>
            <w:proofErr w:type="spellStart"/>
            <w:r w:rsidRPr="00A708E4">
              <w:rPr>
                <w:rFonts w:ascii="Open Sans" w:hAnsi="Open Sans"/>
                <w:sz w:val="19"/>
                <w:szCs w:val="19"/>
              </w:rPr>
              <w:t>Егле</w:t>
            </w:r>
            <w:proofErr w:type="spellEnd"/>
            <w:r w:rsidRPr="00A708E4">
              <w:rPr>
                <w:rFonts w:ascii="Open Sans" w:hAnsi="Open Sans"/>
                <w:sz w:val="19"/>
                <w:szCs w:val="19"/>
              </w:rPr>
              <w:t xml:space="preserve"> ; Министерство культуры Российской Федерации, ФГБОУ ВПО "Кемеровский государственный университет культуры и искусств", Институт музыки и др.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A708E4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A708E4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A708E4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708E4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 культуры и искусств, 2012. - 44 с.</w:t>
            </w:r>
            <w:proofErr w:type="gramStart"/>
            <w:r w:rsidRPr="00A708E4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708E4">
              <w:rPr>
                <w:rFonts w:ascii="Open Sans" w:hAnsi="Open Sans"/>
                <w:sz w:val="19"/>
                <w:szCs w:val="19"/>
              </w:rPr>
              <w:t xml:space="preserve"> табл. - </w:t>
            </w:r>
            <w:proofErr w:type="spellStart"/>
            <w:r w:rsidRPr="00A708E4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A708E4">
              <w:rPr>
                <w:rFonts w:ascii="Open Sans" w:hAnsi="Open Sans"/>
                <w:sz w:val="19"/>
                <w:szCs w:val="19"/>
              </w:rPr>
              <w:t>. в кн. ; То же [Электронный ресурс]. - URL: </w:t>
            </w:r>
            <w:hyperlink r:id="rId9" w:history="1">
              <w:r w:rsidRPr="00A708E4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http://biblioclub.ru/index.php?page=book&amp;id=274184</w:t>
              </w:r>
            </w:hyperlink>
            <w:r w:rsidRPr="00A708E4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9D2E7D" w:rsidTr="009D2E7D">
        <w:trPr>
          <w:trHeight w:hRule="exact" w:val="975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Default="009D2E7D" w:rsidP="00CF6C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B0198A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0198A">
              <w:rPr>
                <w:rFonts w:ascii="Open Sans" w:hAnsi="Open Sans"/>
                <w:sz w:val="19"/>
                <w:szCs w:val="19"/>
              </w:rPr>
              <w:t>Зебзеева</w:t>
            </w:r>
            <w:proofErr w:type="spellEnd"/>
            <w:r w:rsidRPr="00B0198A">
              <w:rPr>
                <w:rFonts w:ascii="Open Sans" w:hAnsi="Open Sans"/>
                <w:sz w:val="19"/>
                <w:szCs w:val="19"/>
              </w:rPr>
              <w:t>, В.А.</w:t>
            </w:r>
          </w:p>
        </w:tc>
        <w:tc>
          <w:tcPr>
            <w:tcW w:w="3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B0198A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B0198A">
              <w:rPr>
                <w:rFonts w:ascii="Open Sans" w:hAnsi="Open Sans"/>
                <w:sz w:val="19"/>
                <w:szCs w:val="19"/>
              </w:rPr>
              <w:t>Современные системы дошкольного образования за рубежом</w:t>
            </w:r>
            <w:proofErr w:type="gramStart"/>
            <w:r w:rsidRPr="00B0198A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B0198A">
              <w:rPr>
                <w:rFonts w:ascii="Open Sans" w:hAnsi="Open Sans"/>
                <w:sz w:val="19"/>
                <w:szCs w:val="19"/>
              </w:rPr>
              <w:t xml:space="preserve"> учебно-методическое пособие / В.А. </w:t>
            </w:r>
            <w:proofErr w:type="spellStart"/>
            <w:r w:rsidRPr="00B0198A">
              <w:rPr>
                <w:rFonts w:ascii="Open Sans" w:hAnsi="Open Sans"/>
                <w:sz w:val="19"/>
                <w:szCs w:val="19"/>
              </w:rPr>
              <w:t>Зебзеева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E7D" w:rsidRPr="00B0198A" w:rsidRDefault="009D2E7D" w:rsidP="00CF6C99">
            <w:pPr>
              <w:spacing w:after="0" w:line="240" w:lineRule="auto"/>
              <w:rPr>
                <w:sz w:val="19"/>
                <w:szCs w:val="19"/>
              </w:rPr>
            </w:pPr>
            <w:r w:rsidRPr="00B0198A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B0198A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B0198A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B0198A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B0198A">
              <w:rPr>
                <w:rFonts w:ascii="Open Sans" w:hAnsi="Open Sans"/>
                <w:sz w:val="19"/>
                <w:szCs w:val="19"/>
              </w:rPr>
              <w:t xml:space="preserve">-Медиа, 2015. - 147 с. - </w:t>
            </w:r>
            <w:proofErr w:type="spellStart"/>
            <w:r w:rsidRPr="00B0198A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B0198A">
              <w:rPr>
                <w:rFonts w:ascii="Open Sans" w:hAnsi="Open Sans"/>
                <w:sz w:val="19"/>
                <w:szCs w:val="19"/>
              </w:rPr>
              <w:t>. в кн. - ISBN 978-5-4475-5880-2</w:t>
            </w:r>
            <w:proofErr w:type="gramStart"/>
            <w:r w:rsidRPr="00B0198A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B0198A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B0198A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http://biblioclub.ru/index.php?page=book&amp;id=375254</w:t>
              </w:r>
            </w:hyperlink>
          </w:p>
        </w:tc>
      </w:tr>
      <w:tr w:rsidR="00F85C7E" w:rsidRPr="00C37EB6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85C7E" w:rsidTr="009D2E7D">
        <w:trPr>
          <w:trHeight w:hRule="exact" w:val="701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Бабунова</w:t>
            </w:r>
            <w:proofErr w:type="spell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Е.С.</w:t>
            </w: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Основы этнопсихологии и </w:t>
            </w: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этнопедагогики</w:t>
            </w:r>
            <w:proofErr w:type="spellEnd"/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стер.  </w:t>
            </w: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2015. - 154 с.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978-5-9765-2270-1 ; То же [Электронный ресурс]. - URL: http://biblioclub.ru/index.php?page=book&amp;id=482508</w:t>
            </w:r>
          </w:p>
        </w:tc>
      </w:tr>
      <w:tr w:rsidR="00F85C7E" w:rsidTr="009D2E7D">
        <w:trPr>
          <w:trHeight w:hRule="exact" w:val="711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Пешкова, В.Е.</w:t>
            </w: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Педагогика: курс лекций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В.Е. Пешкова. </w:t>
            </w: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 - Ч. 3. Теория и методика воспитания. - 161 с.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978-5-4475-3913-9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http://biblioclub.ru/index.php?page=book&amp;id=426827</w:t>
            </w:r>
          </w:p>
        </w:tc>
      </w:tr>
      <w:tr w:rsidR="00F85C7E" w:rsidRPr="00C37EB6" w:rsidTr="009D2E7D">
        <w:trPr>
          <w:trHeight w:hRule="exact" w:val="551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«Современное образование в России и за рубежом: теория, методика и практика» https://elibrary.ru/item.asp?id=28160146</w:t>
            </w:r>
          </w:p>
        </w:tc>
      </w:tr>
      <w:tr w:rsidR="00F85C7E" w:rsidRPr="00C37EB6" w:rsidTr="009D2E7D">
        <w:trPr>
          <w:trHeight w:hRule="exact" w:val="715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Богомолова, М.И. </w:t>
            </w: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Межнациональное воспитание детей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М.И. Богомолова, Л.М. Захарова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- 3-е изд., стер.  </w:t>
            </w:r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- 176 с. - ISBN 978-5-9765-1018-0</w:t>
            </w:r>
            <w:proofErr w:type="gramStart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056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http://biblioclub.ru/index.php?page=book&amp;id=79334</w:t>
            </w:r>
          </w:p>
        </w:tc>
      </w:tr>
      <w:tr w:rsidR="00F85C7E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85C7E" w:rsidTr="009D2E7D">
        <w:trPr>
          <w:trHeight w:hRule="exact" w:val="73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9D2E7D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F85C7E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85C7E" w:rsidRPr="00C37EB6" w:rsidTr="009D2E7D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85C7E" w:rsidRPr="00C37EB6" w:rsidTr="009D2E7D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85C7E" w:rsidRPr="00C37EB6" w:rsidTr="009D2E7D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85C7E" w:rsidRPr="00C37EB6" w:rsidTr="009D2E7D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85C7E" w:rsidRPr="00C37EB6" w:rsidTr="009D2E7D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F85C7E" w:rsidRPr="00C37EB6" w:rsidTr="009D2E7D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85C7E" w:rsidRPr="00C37EB6" w:rsidTr="009D2E7D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F85C7E" w:rsidRPr="00C37EB6" w:rsidTr="009D2E7D">
        <w:trPr>
          <w:trHeight w:hRule="exact" w:val="277"/>
        </w:trPr>
        <w:tc>
          <w:tcPr>
            <w:tcW w:w="762" w:type="dxa"/>
          </w:tcPr>
          <w:p w:rsidR="00F85C7E" w:rsidRPr="00C37EB6" w:rsidRDefault="00F85C7E" w:rsidP="00CD5383"/>
        </w:tc>
        <w:tc>
          <w:tcPr>
            <w:tcW w:w="1586" w:type="dxa"/>
          </w:tcPr>
          <w:p w:rsidR="00F85C7E" w:rsidRPr="00C37EB6" w:rsidRDefault="00F85C7E" w:rsidP="00CD5383"/>
        </w:tc>
        <w:tc>
          <w:tcPr>
            <w:tcW w:w="1319" w:type="dxa"/>
          </w:tcPr>
          <w:p w:rsidR="00F85C7E" w:rsidRPr="00C37EB6" w:rsidRDefault="00F85C7E" w:rsidP="00CD5383"/>
        </w:tc>
        <w:tc>
          <w:tcPr>
            <w:tcW w:w="1870" w:type="dxa"/>
          </w:tcPr>
          <w:p w:rsidR="00F85C7E" w:rsidRPr="00C37EB6" w:rsidRDefault="00F85C7E" w:rsidP="00CD5383"/>
        </w:tc>
        <w:tc>
          <w:tcPr>
            <w:tcW w:w="3101" w:type="dxa"/>
          </w:tcPr>
          <w:p w:rsidR="00F85C7E" w:rsidRPr="00C37EB6" w:rsidRDefault="00F85C7E" w:rsidP="00CD5383"/>
        </w:tc>
        <w:tc>
          <w:tcPr>
            <w:tcW w:w="1636" w:type="dxa"/>
          </w:tcPr>
          <w:p w:rsidR="00F85C7E" w:rsidRPr="00C37EB6" w:rsidRDefault="00F85C7E" w:rsidP="00CD5383"/>
        </w:tc>
      </w:tr>
      <w:tr w:rsidR="00F85C7E" w:rsidRPr="00C37EB6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85C7E" w:rsidRPr="00C37EB6" w:rsidTr="009D2E7D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видеотехникой  для презентации, средствами звуковоспроизведения.</w:t>
            </w:r>
          </w:p>
        </w:tc>
      </w:tr>
      <w:tr w:rsidR="00F85C7E" w:rsidRPr="00C37EB6" w:rsidTr="009D2E7D">
        <w:trPr>
          <w:trHeight w:hRule="exact" w:val="72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F85C7E" w:rsidRPr="00C37EB6" w:rsidTr="009D2E7D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Default="00F85C7E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F85C7E" w:rsidRPr="00C37EB6" w:rsidTr="009D2E7D">
        <w:trPr>
          <w:trHeight w:hRule="exact" w:val="277"/>
        </w:trPr>
        <w:tc>
          <w:tcPr>
            <w:tcW w:w="762" w:type="dxa"/>
          </w:tcPr>
          <w:p w:rsidR="00F85C7E" w:rsidRPr="00C37EB6" w:rsidRDefault="00F85C7E" w:rsidP="00CD5383"/>
        </w:tc>
        <w:tc>
          <w:tcPr>
            <w:tcW w:w="1586" w:type="dxa"/>
          </w:tcPr>
          <w:p w:rsidR="00F85C7E" w:rsidRPr="00C37EB6" w:rsidRDefault="00F85C7E" w:rsidP="00CD5383"/>
        </w:tc>
        <w:tc>
          <w:tcPr>
            <w:tcW w:w="1319" w:type="dxa"/>
          </w:tcPr>
          <w:p w:rsidR="00F85C7E" w:rsidRPr="00C37EB6" w:rsidRDefault="00F85C7E" w:rsidP="00CD5383"/>
        </w:tc>
        <w:tc>
          <w:tcPr>
            <w:tcW w:w="1870" w:type="dxa"/>
          </w:tcPr>
          <w:p w:rsidR="00F85C7E" w:rsidRPr="00C37EB6" w:rsidRDefault="00F85C7E" w:rsidP="00CD5383"/>
        </w:tc>
        <w:tc>
          <w:tcPr>
            <w:tcW w:w="3101" w:type="dxa"/>
          </w:tcPr>
          <w:p w:rsidR="00F85C7E" w:rsidRPr="00C37EB6" w:rsidRDefault="00F85C7E" w:rsidP="00CD5383"/>
        </w:tc>
        <w:tc>
          <w:tcPr>
            <w:tcW w:w="1636" w:type="dxa"/>
          </w:tcPr>
          <w:p w:rsidR="00F85C7E" w:rsidRPr="00C37EB6" w:rsidRDefault="00F85C7E" w:rsidP="00CD5383"/>
        </w:tc>
      </w:tr>
      <w:tr w:rsidR="00F85C7E" w:rsidRPr="00C37EB6" w:rsidTr="009D2E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37E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37E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85C7E" w:rsidRPr="00C37EB6" w:rsidTr="009D2E7D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по дисциплине представлен в Приложении 2.</w:t>
            </w:r>
          </w:p>
          <w:p w:rsidR="00F85C7E" w:rsidRPr="00C37EB6" w:rsidRDefault="00F85C7E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C3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727F0E" w:rsidRPr="00EE34E0" w:rsidRDefault="00727F0E">
      <w:pPr>
        <w:rPr>
          <w:sz w:val="0"/>
          <w:szCs w:val="0"/>
        </w:rPr>
      </w:pPr>
    </w:p>
    <w:sectPr w:rsidR="00727F0E" w:rsidRPr="00EE34E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27F0E"/>
    <w:rsid w:val="009D2E7D"/>
    <w:rsid w:val="00D31453"/>
    <w:rsid w:val="00E209E2"/>
    <w:rsid w:val="00EE34E0"/>
    <w:rsid w:val="00F85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4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4E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D2E7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4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4E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D2E7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426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37525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418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1805</Words>
  <Characters>10294</Characters>
  <Application>Microsoft Office Word</Application>
  <DocSecurity>0</DocSecurity>
  <Lines>85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ДОЗС-16_plx_Этнопедагогика</vt:lpstr>
      <vt:lpstr>Лист1</vt:lpstr>
    </vt:vector>
  </TitlesOfParts>
  <Company/>
  <LinksUpToDate>false</LinksUpToDate>
  <CharactersWithSpaces>12075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ДОЗС-16_plx_Этнопедагогика</dc:title>
  <dc:creator>FastReport.NET</dc:creator>
  <cp:lastModifiedBy>Наталья Вялова</cp:lastModifiedBy>
  <cp:revision>4</cp:revision>
  <dcterms:created xsi:type="dcterms:W3CDTF">2019-03-20T08:17:00Z</dcterms:created>
  <dcterms:modified xsi:type="dcterms:W3CDTF">2019-07-10T20:31:00Z</dcterms:modified>
</cp:coreProperties>
</file>